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66F0398">
                <wp:simplePos x="0" y="0"/>
                <wp:positionH relativeFrom="margin">
                  <wp:posOffset>2998470</wp:posOffset>
                </wp:positionH>
                <wp:positionV relativeFrom="paragraph">
                  <wp:posOffset>0</wp:posOffset>
                </wp:positionV>
                <wp:extent cx="2613660" cy="252031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520315"/>
                        </a:xfrm>
                        <a:prstGeom prst="rect">
                          <a:avLst/>
                        </a:prstGeom>
                        <a:solidFill>
                          <a:srgbClr val="FFFFFF"/>
                        </a:solidFill>
                        <a:ln w="9525">
                          <a:noFill/>
                          <a:miter lim="800000"/>
                          <a:headEnd/>
                          <a:tailEnd/>
                        </a:ln>
                      </wps:spPr>
                      <wps:txbx>
                        <w:txbxContent>
                          <w:p w14:paraId="4695ACCC" w14:textId="0FCD80D9" w:rsidR="00145573" w:rsidRPr="00BA50F9" w:rsidRDefault="00145573" w:rsidP="00145573">
                            <w:pPr>
                              <w:spacing w:after="0" w:line="360" w:lineRule="auto"/>
                              <w:jc w:val="both"/>
                              <w:rPr>
                                <w:rFonts w:ascii="Arial" w:hAnsi="Arial" w:cs="Arial"/>
                                <w:b/>
                                <w:sz w:val="20"/>
                                <w:szCs w:val="20"/>
                              </w:rPr>
                            </w:pPr>
                            <w:r w:rsidRPr="00BA50F9">
                              <w:rPr>
                                <w:rFonts w:ascii="Arial" w:hAnsi="Arial" w:cs="Arial"/>
                                <w:b/>
                                <w:sz w:val="20"/>
                                <w:szCs w:val="20"/>
                              </w:rPr>
                              <w:t>Juicio para la protección de los derechos político-electorales del ciudadano.</w:t>
                            </w:r>
                          </w:p>
                          <w:p w14:paraId="7712F9A1" w14:textId="0B39144A" w:rsidR="00145573" w:rsidRPr="00BA50F9" w:rsidRDefault="00145573" w:rsidP="00145573">
                            <w:pPr>
                              <w:spacing w:after="0" w:line="360" w:lineRule="auto"/>
                              <w:jc w:val="both"/>
                              <w:rPr>
                                <w:rFonts w:ascii="Arial" w:hAnsi="Arial" w:cs="Arial"/>
                                <w:bCs/>
                                <w:sz w:val="20"/>
                                <w:szCs w:val="20"/>
                              </w:rPr>
                            </w:pPr>
                            <w:r w:rsidRPr="00BA50F9">
                              <w:rPr>
                                <w:rFonts w:ascii="Arial" w:hAnsi="Arial" w:cs="Arial"/>
                                <w:b/>
                                <w:sz w:val="20"/>
                                <w:szCs w:val="20"/>
                              </w:rPr>
                              <w:t>EXPEDIENTE:</w:t>
                            </w:r>
                            <w:r w:rsidRPr="00BA50F9">
                              <w:rPr>
                                <w:rFonts w:ascii="Arial" w:hAnsi="Arial" w:cs="Arial"/>
                                <w:bCs/>
                                <w:sz w:val="20"/>
                                <w:szCs w:val="20"/>
                              </w:rPr>
                              <w:t xml:space="preserve"> TEEA-JDC-0</w:t>
                            </w:r>
                            <w:r w:rsidR="00BA50F9" w:rsidRPr="00BA50F9">
                              <w:rPr>
                                <w:rFonts w:ascii="Arial" w:hAnsi="Arial" w:cs="Arial"/>
                                <w:bCs/>
                                <w:sz w:val="20"/>
                                <w:szCs w:val="20"/>
                              </w:rPr>
                              <w:t>15</w:t>
                            </w:r>
                            <w:r w:rsidRPr="00BA50F9">
                              <w:rPr>
                                <w:rFonts w:ascii="Arial" w:hAnsi="Arial" w:cs="Arial"/>
                                <w:bCs/>
                                <w:sz w:val="20"/>
                                <w:szCs w:val="20"/>
                              </w:rPr>
                              <w:t>/202</w:t>
                            </w:r>
                            <w:r w:rsidR="00A61D80" w:rsidRPr="00BA50F9">
                              <w:rPr>
                                <w:rFonts w:ascii="Arial" w:hAnsi="Arial" w:cs="Arial"/>
                                <w:bCs/>
                                <w:sz w:val="20"/>
                                <w:szCs w:val="20"/>
                              </w:rPr>
                              <w:t>1</w:t>
                            </w:r>
                          </w:p>
                          <w:p w14:paraId="2DFF886E" w14:textId="3A39D674" w:rsidR="00145573" w:rsidRPr="00BA50F9" w:rsidRDefault="00C341A4" w:rsidP="00145573">
                            <w:pPr>
                              <w:spacing w:after="0" w:line="360" w:lineRule="auto"/>
                              <w:jc w:val="both"/>
                              <w:rPr>
                                <w:rFonts w:ascii="Arial" w:hAnsi="Arial" w:cs="Arial"/>
                                <w:bCs/>
                                <w:sz w:val="20"/>
                                <w:szCs w:val="20"/>
                              </w:rPr>
                            </w:pPr>
                            <w:r w:rsidRPr="00BA50F9">
                              <w:rPr>
                                <w:rFonts w:ascii="Arial" w:hAnsi="Arial" w:cs="Arial"/>
                                <w:b/>
                                <w:sz w:val="20"/>
                                <w:szCs w:val="20"/>
                              </w:rPr>
                              <w:t>PROMOVENTE</w:t>
                            </w:r>
                            <w:r w:rsidR="00145573" w:rsidRPr="00BA50F9">
                              <w:rPr>
                                <w:rFonts w:ascii="Arial" w:hAnsi="Arial" w:cs="Arial"/>
                                <w:b/>
                                <w:sz w:val="20"/>
                                <w:szCs w:val="20"/>
                              </w:rPr>
                              <w:t>:</w:t>
                            </w:r>
                            <w:r w:rsidR="00145573" w:rsidRPr="00BA50F9">
                              <w:rPr>
                                <w:rFonts w:ascii="Arial" w:hAnsi="Arial" w:cs="Arial"/>
                                <w:bCs/>
                                <w:sz w:val="20"/>
                                <w:szCs w:val="20"/>
                              </w:rPr>
                              <w:t xml:space="preserve"> </w:t>
                            </w:r>
                            <w:r w:rsidR="00A61D80" w:rsidRPr="00BA50F9">
                              <w:rPr>
                                <w:rFonts w:ascii="Arial" w:hAnsi="Arial" w:cs="Arial"/>
                                <w:bCs/>
                                <w:sz w:val="20"/>
                                <w:szCs w:val="20"/>
                              </w:rPr>
                              <w:t xml:space="preserve">C. </w:t>
                            </w:r>
                            <w:r w:rsidR="00BA50F9" w:rsidRPr="00BA50F9">
                              <w:rPr>
                                <w:rFonts w:ascii="Arial" w:hAnsi="Arial" w:cs="Arial"/>
                                <w:bCs/>
                                <w:sz w:val="20"/>
                                <w:szCs w:val="20"/>
                              </w:rPr>
                              <w:t>Héctor Adrián Montoya González.</w:t>
                            </w:r>
                          </w:p>
                          <w:p w14:paraId="3F21B003" w14:textId="12C870F0" w:rsidR="00145573" w:rsidRPr="00BA50F9" w:rsidRDefault="00145573" w:rsidP="00145573">
                            <w:pPr>
                              <w:spacing w:after="0" w:line="360" w:lineRule="auto"/>
                              <w:jc w:val="both"/>
                              <w:rPr>
                                <w:rFonts w:ascii="Arial" w:hAnsi="Arial" w:cs="Arial"/>
                                <w:bCs/>
                                <w:sz w:val="20"/>
                                <w:szCs w:val="20"/>
                              </w:rPr>
                            </w:pPr>
                            <w:r w:rsidRPr="00BA50F9">
                              <w:rPr>
                                <w:rFonts w:ascii="Arial" w:hAnsi="Arial" w:cs="Arial"/>
                                <w:b/>
                                <w:sz w:val="20"/>
                                <w:szCs w:val="20"/>
                              </w:rPr>
                              <w:t>RESPONSABLE:</w:t>
                            </w:r>
                            <w:r w:rsidRPr="00BA50F9">
                              <w:rPr>
                                <w:rFonts w:ascii="Arial" w:hAnsi="Arial" w:cs="Arial"/>
                                <w:bCs/>
                                <w:sz w:val="20"/>
                                <w:szCs w:val="20"/>
                              </w:rPr>
                              <w:t xml:space="preserve"> </w:t>
                            </w:r>
                            <w:r w:rsidR="00BA50F9" w:rsidRPr="00BA50F9">
                              <w:rPr>
                                <w:rFonts w:ascii="Arial" w:hAnsi="Arial" w:cs="Arial"/>
                                <w:bCs/>
                                <w:sz w:val="20"/>
                                <w:szCs w:val="20"/>
                              </w:rPr>
                              <w:t>Comisión Permanente Estatal y/o Comisión Organizadora Electoral del Partido Acción Nacional.</w:t>
                            </w:r>
                            <w:r w:rsidR="00BA50F9" w:rsidRPr="00BA50F9">
                              <w:rPr>
                                <w:rFonts w:ascii="Arial" w:hAnsi="Arial" w:cs="Arial"/>
                                <w:bCs/>
                                <w:sz w:val="20"/>
                                <w:szCs w:val="20"/>
                              </w:rPr>
                              <w:t xml:space="preserve"> </w:t>
                            </w:r>
                          </w:p>
                          <w:p w14:paraId="6C966CDF" w14:textId="6E04523D" w:rsidR="00757D9D" w:rsidRPr="00BA50F9" w:rsidRDefault="00145573" w:rsidP="00145573">
                            <w:pPr>
                              <w:spacing w:after="0" w:line="360" w:lineRule="auto"/>
                              <w:jc w:val="both"/>
                              <w:rPr>
                                <w:rFonts w:ascii="Arial" w:hAnsi="Arial" w:cs="Arial"/>
                                <w:bCs/>
                                <w:sz w:val="20"/>
                                <w:szCs w:val="20"/>
                              </w:rPr>
                            </w:pPr>
                            <w:r w:rsidRPr="00BA50F9">
                              <w:rPr>
                                <w:rFonts w:ascii="Arial" w:hAnsi="Arial" w:cs="Arial"/>
                                <w:b/>
                                <w:sz w:val="20"/>
                                <w:szCs w:val="20"/>
                              </w:rPr>
                              <w:t>MAGISTRADA PONENTE:</w:t>
                            </w:r>
                            <w:r w:rsidRPr="00BA50F9">
                              <w:rPr>
                                <w:rFonts w:ascii="Arial" w:hAnsi="Arial" w:cs="Arial"/>
                                <w:bCs/>
                                <w:sz w:val="20"/>
                                <w:szCs w:val="20"/>
                              </w:rPr>
                              <w:t xml:space="preserve"> </w:t>
                            </w:r>
                            <w:r w:rsidR="00BA50F9" w:rsidRPr="00BA50F9">
                              <w:rPr>
                                <w:rFonts w:ascii="Arial" w:hAnsi="Arial" w:cs="Arial"/>
                                <w:bCs/>
                                <w:sz w:val="20"/>
                                <w:szCs w:val="20"/>
                              </w:rPr>
                              <w:t>Claudia Eloisa Díaz de León González.</w:t>
                            </w:r>
                            <w:r w:rsidR="00BA50F9">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9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VoJgIAACMEAAAOAAAAZHJzL2Uyb0RvYy54bWysU9tu2zAMfR+wfxD0vjh2k6w14hRdugwD&#10;ugvQ7QNoSY6FyaInKbGzry+lpGm2vQ3zg0Ca5NHhIbW8HTvD9sp5jbbi+WTKmbICpbbbin//tnlz&#10;zZkPYCUYtKriB+X57er1q+XQl6rAFo1UjhGI9eXQV7wNoS+zzItWdeAn2CtLwQZdB4Fct82kg4HQ&#10;O5MV0+kiG9DJ3qFQ3tPf+2OQrxJ+0ygRvjSNV4GZihO3kE6Xzjqe2WoJ5dZB32pxogH/wKIDbenS&#10;M9Q9BGA7p/+C6rRw6LEJE4Fdhk2jhUo9UDf59I9uHlvoVeqFxPH9WSb//2DF5/1Xx7SseMGZhY5G&#10;tN6BdMikYkGNAVkRRRp6X1LuY0/ZYXyHIw07Nez7BxQ/PLO4bsFu1Z1zOLQKJJHMY2V2UXrE8RGk&#10;Hj6hpNtgFzABjY3rooKkCSN0GtbhPCDiwQT9LBb51WJBIUGxYl5Mr/J5ugPK5/Le+fBBYceiUXFH&#10;G5DgYf/gQ6QD5XNKvM2j0XKjjUmO29Zr49geaFs26Tuh/5ZmLBsqfjMv5gnZYqxPi9TpQNtsdFfx&#10;62n8YjmUUY73ViY7gDZHm5gYe9InSnIUJ4z1SIlRtBrlgZRyeNxaemVktOh+cTbQxlbc/9yBU5yZ&#10;j5bUvslns7jiyZnN3xbkuMtIfRkBKwiq4oGzo7kO6VlEvhbvaCqNTnq9MDlxpU1MMp5eTVz1Sz9l&#10;vbzt1RMAAAD//wMAUEsDBBQABgAIAAAAIQBDHF4r3QAAAAgBAAAPAAAAZHJzL2Rvd25yZXYueG1s&#10;TI/LTsMwEEX3SPyDNUhsEHVIS17EqQAJ1G1LP2ASu0lEPI5it0n/nmEFy9G9unNOuV3sIC5m8r0j&#10;BU+rCIShxumeWgXHr4/HDIQPSBoHR0bB1XjYVrc3JRbazbQ3l0NoBY+QL1BBF8JYSOmbzlj0Kzca&#10;4uzkJouBz6mVesKZx+0g4yhKpMWe+EOHo3nvTPN9OFsFp9388JzP9Wc4pvtN8oZ9WrurUvd3y+sL&#10;iGCW8FeGX3xGh4qZancm7cWgYJPGMVcVsBHHWbZmk1rBOk9ykFUp/wtUPwAAAP//AwBQSwECLQAU&#10;AAYACAAAACEAtoM4kv4AAADhAQAAEwAAAAAAAAAAAAAAAAAAAAAAW0NvbnRlbnRfVHlwZXNdLnht&#10;bFBLAQItABQABgAIAAAAIQA4/SH/1gAAAJQBAAALAAAAAAAAAAAAAAAAAC8BAABfcmVscy8ucmVs&#10;c1BLAQItABQABgAIAAAAIQCossVoJgIAACMEAAAOAAAAAAAAAAAAAAAAAC4CAABkcnMvZTJvRG9j&#10;LnhtbFBLAQItABQABgAIAAAAIQBDHF4r3QAAAAgBAAAPAAAAAAAAAAAAAAAAAIAEAABkcnMvZG93&#10;bnJldi54bWxQSwUGAAAAAAQABADzAAAAigUAAAAA&#10;" stroked="f">
                <v:textbox>
                  <w:txbxContent>
                    <w:p w14:paraId="4695ACCC" w14:textId="0FCD80D9" w:rsidR="00145573" w:rsidRPr="00BA50F9" w:rsidRDefault="00145573" w:rsidP="00145573">
                      <w:pPr>
                        <w:spacing w:after="0" w:line="360" w:lineRule="auto"/>
                        <w:jc w:val="both"/>
                        <w:rPr>
                          <w:rFonts w:ascii="Arial" w:hAnsi="Arial" w:cs="Arial"/>
                          <w:b/>
                          <w:sz w:val="20"/>
                          <w:szCs w:val="20"/>
                        </w:rPr>
                      </w:pPr>
                      <w:r w:rsidRPr="00BA50F9">
                        <w:rPr>
                          <w:rFonts w:ascii="Arial" w:hAnsi="Arial" w:cs="Arial"/>
                          <w:b/>
                          <w:sz w:val="20"/>
                          <w:szCs w:val="20"/>
                        </w:rPr>
                        <w:t>Juicio para la protección de los derechos político-electorales del ciudadano.</w:t>
                      </w:r>
                    </w:p>
                    <w:p w14:paraId="7712F9A1" w14:textId="0B39144A" w:rsidR="00145573" w:rsidRPr="00BA50F9" w:rsidRDefault="00145573" w:rsidP="00145573">
                      <w:pPr>
                        <w:spacing w:after="0" w:line="360" w:lineRule="auto"/>
                        <w:jc w:val="both"/>
                        <w:rPr>
                          <w:rFonts w:ascii="Arial" w:hAnsi="Arial" w:cs="Arial"/>
                          <w:bCs/>
                          <w:sz w:val="20"/>
                          <w:szCs w:val="20"/>
                        </w:rPr>
                      </w:pPr>
                      <w:r w:rsidRPr="00BA50F9">
                        <w:rPr>
                          <w:rFonts w:ascii="Arial" w:hAnsi="Arial" w:cs="Arial"/>
                          <w:b/>
                          <w:sz w:val="20"/>
                          <w:szCs w:val="20"/>
                        </w:rPr>
                        <w:t>EXPEDIENTE:</w:t>
                      </w:r>
                      <w:r w:rsidRPr="00BA50F9">
                        <w:rPr>
                          <w:rFonts w:ascii="Arial" w:hAnsi="Arial" w:cs="Arial"/>
                          <w:bCs/>
                          <w:sz w:val="20"/>
                          <w:szCs w:val="20"/>
                        </w:rPr>
                        <w:t xml:space="preserve"> TEEA-JDC-0</w:t>
                      </w:r>
                      <w:r w:rsidR="00BA50F9" w:rsidRPr="00BA50F9">
                        <w:rPr>
                          <w:rFonts w:ascii="Arial" w:hAnsi="Arial" w:cs="Arial"/>
                          <w:bCs/>
                          <w:sz w:val="20"/>
                          <w:szCs w:val="20"/>
                        </w:rPr>
                        <w:t>15</w:t>
                      </w:r>
                      <w:r w:rsidRPr="00BA50F9">
                        <w:rPr>
                          <w:rFonts w:ascii="Arial" w:hAnsi="Arial" w:cs="Arial"/>
                          <w:bCs/>
                          <w:sz w:val="20"/>
                          <w:szCs w:val="20"/>
                        </w:rPr>
                        <w:t>/202</w:t>
                      </w:r>
                      <w:r w:rsidR="00A61D80" w:rsidRPr="00BA50F9">
                        <w:rPr>
                          <w:rFonts w:ascii="Arial" w:hAnsi="Arial" w:cs="Arial"/>
                          <w:bCs/>
                          <w:sz w:val="20"/>
                          <w:szCs w:val="20"/>
                        </w:rPr>
                        <w:t>1</w:t>
                      </w:r>
                    </w:p>
                    <w:p w14:paraId="2DFF886E" w14:textId="3A39D674" w:rsidR="00145573" w:rsidRPr="00BA50F9" w:rsidRDefault="00C341A4" w:rsidP="00145573">
                      <w:pPr>
                        <w:spacing w:after="0" w:line="360" w:lineRule="auto"/>
                        <w:jc w:val="both"/>
                        <w:rPr>
                          <w:rFonts w:ascii="Arial" w:hAnsi="Arial" w:cs="Arial"/>
                          <w:bCs/>
                          <w:sz w:val="20"/>
                          <w:szCs w:val="20"/>
                        </w:rPr>
                      </w:pPr>
                      <w:r w:rsidRPr="00BA50F9">
                        <w:rPr>
                          <w:rFonts w:ascii="Arial" w:hAnsi="Arial" w:cs="Arial"/>
                          <w:b/>
                          <w:sz w:val="20"/>
                          <w:szCs w:val="20"/>
                        </w:rPr>
                        <w:t>PROMOVENTE</w:t>
                      </w:r>
                      <w:r w:rsidR="00145573" w:rsidRPr="00BA50F9">
                        <w:rPr>
                          <w:rFonts w:ascii="Arial" w:hAnsi="Arial" w:cs="Arial"/>
                          <w:b/>
                          <w:sz w:val="20"/>
                          <w:szCs w:val="20"/>
                        </w:rPr>
                        <w:t>:</w:t>
                      </w:r>
                      <w:r w:rsidR="00145573" w:rsidRPr="00BA50F9">
                        <w:rPr>
                          <w:rFonts w:ascii="Arial" w:hAnsi="Arial" w:cs="Arial"/>
                          <w:bCs/>
                          <w:sz w:val="20"/>
                          <w:szCs w:val="20"/>
                        </w:rPr>
                        <w:t xml:space="preserve"> </w:t>
                      </w:r>
                      <w:r w:rsidR="00A61D80" w:rsidRPr="00BA50F9">
                        <w:rPr>
                          <w:rFonts w:ascii="Arial" w:hAnsi="Arial" w:cs="Arial"/>
                          <w:bCs/>
                          <w:sz w:val="20"/>
                          <w:szCs w:val="20"/>
                        </w:rPr>
                        <w:t xml:space="preserve">C. </w:t>
                      </w:r>
                      <w:r w:rsidR="00BA50F9" w:rsidRPr="00BA50F9">
                        <w:rPr>
                          <w:rFonts w:ascii="Arial" w:hAnsi="Arial" w:cs="Arial"/>
                          <w:bCs/>
                          <w:sz w:val="20"/>
                          <w:szCs w:val="20"/>
                        </w:rPr>
                        <w:t>Héctor Adrián Montoya González.</w:t>
                      </w:r>
                    </w:p>
                    <w:p w14:paraId="3F21B003" w14:textId="12C870F0" w:rsidR="00145573" w:rsidRPr="00BA50F9" w:rsidRDefault="00145573" w:rsidP="00145573">
                      <w:pPr>
                        <w:spacing w:after="0" w:line="360" w:lineRule="auto"/>
                        <w:jc w:val="both"/>
                        <w:rPr>
                          <w:rFonts w:ascii="Arial" w:hAnsi="Arial" w:cs="Arial"/>
                          <w:bCs/>
                          <w:sz w:val="20"/>
                          <w:szCs w:val="20"/>
                        </w:rPr>
                      </w:pPr>
                      <w:r w:rsidRPr="00BA50F9">
                        <w:rPr>
                          <w:rFonts w:ascii="Arial" w:hAnsi="Arial" w:cs="Arial"/>
                          <w:b/>
                          <w:sz w:val="20"/>
                          <w:szCs w:val="20"/>
                        </w:rPr>
                        <w:t>RESPONSABLE:</w:t>
                      </w:r>
                      <w:r w:rsidRPr="00BA50F9">
                        <w:rPr>
                          <w:rFonts w:ascii="Arial" w:hAnsi="Arial" w:cs="Arial"/>
                          <w:bCs/>
                          <w:sz w:val="20"/>
                          <w:szCs w:val="20"/>
                        </w:rPr>
                        <w:t xml:space="preserve"> </w:t>
                      </w:r>
                      <w:r w:rsidR="00BA50F9" w:rsidRPr="00BA50F9">
                        <w:rPr>
                          <w:rFonts w:ascii="Arial" w:hAnsi="Arial" w:cs="Arial"/>
                          <w:bCs/>
                          <w:sz w:val="20"/>
                          <w:szCs w:val="20"/>
                        </w:rPr>
                        <w:t>Comisión Permanente Estatal y/o Comisión Organizadora Electoral del Partido Acción Nacional.</w:t>
                      </w:r>
                      <w:r w:rsidR="00BA50F9" w:rsidRPr="00BA50F9">
                        <w:rPr>
                          <w:rFonts w:ascii="Arial" w:hAnsi="Arial" w:cs="Arial"/>
                          <w:bCs/>
                          <w:sz w:val="20"/>
                          <w:szCs w:val="20"/>
                        </w:rPr>
                        <w:t xml:space="preserve"> </w:t>
                      </w:r>
                    </w:p>
                    <w:p w14:paraId="6C966CDF" w14:textId="6E04523D" w:rsidR="00757D9D" w:rsidRPr="00BA50F9" w:rsidRDefault="00145573" w:rsidP="00145573">
                      <w:pPr>
                        <w:spacing w:after="0" w:line="360" w:lineRule="auto"/>
                        <w:jc w:val="both"/>
                        <w:rPr>
                          <w:rFonts w:ascii="Arial" w:hAnsi="Arial" w:cs="Arial"/>
                          <w:bCs/>
                          <w:sz w:val="20"/>
                          <w:szCs w:val="20"/>
                        </w:rPr>
                      </w:pPr>
                      <w:r w:rsidRPr="00BA50F9">
                        <w:rPr>
                          <w:rFonts w:ascii="Arial" w:hAnsi="Arial" w:cs="Arial"/>
                          <w:b/>
                          <w:sz w:val="20"/>
                          <w:szCs w:val="20"/>
                        </w:rPr>
                        <w:t>MAGISTRADA PONENTE:</w:t>
                      </w:r>
                      <w:r w:rsidRPr="00BA50F9">
                        <w:rPr>
                          <w:rFonts w:ascii="Arial" w:hAnsi="Arial" w:cs="Arial"/>
                          <w:bCs/>
                          <w:sz w:val="20"/>
                          <w:szCs w:val="20"/>
                        </w:rPr>
                        <w:t xml:space="preserve"> </w:t>
                      </w:r>
                      <w:r w:rsidR="00BA50F9" w:rsidRPr="00BA50F9">
                        <w:rPr>
                          <w:rFonts w:ascii="Arial" w:hAnsi="Arial" w:cs="Arial"/>
                          <w:bCs/>
                          <w:sz w:val="20"/>
                          <w:szCs w:val="20"/>
                        </w:rPr>
                        <w:t>Claudia Eloisa Díaz de León González.</w:t>
                      </w:r>
                      <w:r w:rsidR="00BA50F9">
                        <w:rPr>
                          <w:rFonts w:ascii="Arial" w:hAnsi="Arial" w:cs="Arial"/>
                          <w:bCs/>
                          <w:sz w:val="20"/>
                          <w:szCs w:val="20"/>
                        </w:rPr>
                        <w:t xml:space="preserve"> </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206D1638" w14:textId="77777777" w:rsidR="002534AB" w:rsidRDefault="002534AB" w:rsidP="00892F6F">
      <w:pPr>
        <w:jc w:val="both"/>
        <w:rPr>
          <w:rFonts w:ascii="Arial" w:eastAsia="Times New Roman" w:hAnsi="Arial" w:cs="Arial"/>
          <w:b/>
          <w:sz w:val="20"/>
          <w:szCs w:val="20"/>
          <w:lang w:eastAsia="es-ES"/>
        </w:rPr>
      </w:pPr>
    </w:p>
    <w:p w14:paraId="4DC646D0" w14:textId="77777777" w:rsidR="00BA50F9" w:rsidRDefault="00BA50F9" w:rsidP="00892F6F">
      <w:pPr>
        <w:jc w:val="both"/>
        <w:rPr>
          <w:rFonts w:ascii="Arial" w:eastAsia="Times New Roman" w:hAnsi="Arial" w:cs="Arial"/>
          <w:b/>
          <w:sz w:val="20"/>
          <w:szCs w:val="20"/>
          <w:lang w:eastAsia="es-ES"/>
        </w:rPr>
      </w:pPr>
    </w:p>
    <w:p w14:paraId="24BA5031" w14:textId="365257B4"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BD1C45">
        <w:rPr>
          <w:rFonts w:ascii="Arial" w:eastAsia="Times New Roman" w:hAnsi="Arial" w:cs="Arial"/>
          <w:sz w:val="20"/>
          <w:szCs w:val="20"/>
          <w:lang w:eastAsia="es-ES"/>
        </w:rPr>
        <w:t xml:space="preserve"> </w:t>
      </w:r>
      <w:r w:rsidR="00145573" w:rsidRPr="00BA50F9">
        <w:rPr>
          <w:rFonts w:ascii="Arial" w:eastAsia="Times New Roman" w:hAnsi="Arial" w:cs="Arial"/>
          <w:sz w:val="20"/>
          <w:szCs w:val="20"/>
          <w:lang w:eastAsia="es-ES"/>
        </w:rPr>
        <w:t>Juicio para la protección de los derechos político-electorales del ciudadano</w:t>
      </w:r>
      <w:r w:rsidR="00DB2702" w:rsidRPr="004069F0">
        <w:rPr>
          <w:rFonts w:ascii="Arial" w:eastAsia="Times New Roman" w:hAnsi="Arial" w:cs="Arial"/>
          <w:sz w:val="20"/>
          <w:szCs w:val="20"/>
          <w:lang w:eastAsia="es-ES"/>
        </w:rPr>
        <w:t>, promovido por</w:t>
      </w:r>
      <w:r w:rsidR="00BA50F9">
        <w:rPr>
          <w:rFonts w:ascii="Arial" w:eastAsia="Times New Roman" w:hAnsi="Arial" w:cs="Arial"/>
          <w:sz w:val="20"/>
          <w:szCs w:val="20"/>
          <w:lang w:eastAsia="es-ES"/>
        </w:rPr>
        <w:t xml:space="preserve"> </w:t>
      </w:r>
      <w:r w:rsidR="00BA50F9" w:rsidRPr="00BA50F9">
        <w:rPr>
          <w:rFonts w:ascii="Arial" w:eastAsia="Times New Roman" w:hAnsi="Arial" w:cs="Arial"/>
          <w:sz w:val="20"/>
          <w:szCs w:val="20"/>
          <w:lang w:eastAsia="es-ES"/>
        </w:rPr>
        <w:t xml:space="preserve">el </w:t>
      </w:r>
      <w:r w:rsidR="00BA50F9" w:rsidRPr="00BA50F9">
        <w:rPr>
          <w:rFonts w:ascii="Arial" w:eastAsia="Times New Roman" w:hAnsi="Arial" w:cs="Arial"/>
          <w:sz w:val="20"/>
          <w:szCs w:val="20"/>
          <w:lang w:eastAsia="es-ES"/>
        </w:rPr>
        <w:t>C. Héctor Adrián Montoya González</w:t>
      </w:r>
      <w:r w:rsidR="00A61D80">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w:t>
      </w:r>
      <w:r w:rsidR="00BA50F9">
        <w:rPr>
          <w:rFonts w:ascii="Arial" w:eastAsia="Times New Roman" w:hAnsi="Arial" w:cs="Arial"/>
          <w:sz w:val="20"/>
          <w:szCs w:val="20"/>
          <w:lang w:eastAsia="es-ES"/>
        </w:rPr>
        <w:t xml:space="preserve"> </w:t>
      </w:r>
      <w:r w:rsidR="001C0569" w:rsidRPr="00BA50F9">
        <w:rPr>
          <w:rFonts w:ascii="Arial" w:eastAsia="Times New Roman" w:hAnsi="Arial" w:cs="Arial"/>
          <w:sz w:val="20"/>
          <w:szCs w:val="20"/>
          <w:lang w:eastAsia="es-ES"/>
        </w:rPr>
        <w:t>l</w:t>
      </w:r>
      <w:r w:rsidR="00BA50F9" w:rsidRPr="00BA50F9">
        <w:rPr>
          <w:rFonts w:ascii="Arial" w:eastAsia="Times New Roman" w:hAnsi="Arial" w:cs="Arial"/>
          <w:sz w:val="20"/>
          <w:szCs w:val="20"/>
          <w:lang w:eastAsia="es-ES"/>
        </w:rPr>
        <w:t xml:space="preserve">a </w:t>
      </w:r>
      <w:r w:rsidR="00BA50F9" w:rsidRPr="00BA50F9">
        <w:rPr>
          <w:rFonts w:ascii="Arial" w:eastAsia="Times New Roman" w:hAnsi="Arial" w:cs="Arial"/>
          <w:sz w:val="20"/>
          <w:szCs w:val="20"/>
          <w:lang w:eastAsia="es-ES"/>
        </w:rPr>
        <w:t>Comisión Permanente Estatal y/o Comisión Organizadora Electoral del Partido Acción Nacional</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2534AB">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BA50F9">
        <w:rPr>
          <w:rFonts w:ascii="Arial" w:eastAsia="Times New Roman" w:hAnsi="Arial" w:cs="Arial"/>
          <w:sz w:val="20"/>
          <w:szCs w:val="20"/>
          <w:lang w:eastAsia="es-ES"/>
        </w:rPr>
        <w:t>Magistrad</w:t>
      </w:r>
      <w:r w:rsidR="002534AB" w:rsidRPr="00BA50F9">
        <w:rPr>
          <w:rFonts w:ascii="Arial" w:eastAsia="Times New Roman" w:hAnsi="Arial" w:cs="Arial"/>
          <w:sz w:val="20"/>
          <w:szCs w:val="20"/>
          <w:lang w:eastAsia="es-ES"/>
        </w:rPr>
        <w:t>a</w:t>
      </w:r>
      <w:r w:rsidR="00224B05" w:rsidRPr="00BA50F9">
        <w:rPr>
          <w:rFonts w:ascii="Arial" w:eastAsia="Times New Roman" w:hAnsi="Arial" w:cs="Arial"/>
          <w:sz w:val="20"/>
          <w:szCs w:val="20"/>
          <w:lang w:eastAsia="es-ES"/>
        </w:rPr>
        <w:t xml:space="preserve"> Instructor</w:t>
      </w:r>
      <w:r w:rsidR="002534AB" w:rsidRPr="00BA50F9">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CCAA8F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BA50F9">
        <w:rPr>
          <w:rFonts w:ascii="Arial" w:eastAsia="Times New Roman" w:hAnsi="Arial" w:cs="Arial"/>
          <w:b/>
          <w:color w:val="000000"/>
          <w:sz w:val="20"/>
          <w:szCs w:val="20"/>
          <w:lang w:eastAsia="es-ES"/>
        </w:rPr>
        <w:t>8</w:t>
      </w:r>
      <w:r w:rsidR="00260787" w:rsidRPr="00AA0979">
        <w:rPr>
          <w:rFonts w:ascii="Arial" w:eastAsia="Times New Roman" w:hAnsi="Arial" w:cs="Arial"/>
          <w:b/>
          <w:color w:val="000000"/>
          <w:sz w:val="20"/>
          <w:szCs w:val="20"/>
          <w:lang w:eastAsia="es-ES"/>
        </w:rPr>
        <w:t>:</w:t>
      </w:r>
      <w:r w:rsidR="00BA50F9">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BA50F9">
        <w:rPr>
          <w:rFonts w:ascii="Arial" w:eastAsia="Times New Roman" w:hAnsi="Arial" w:cs="Arial"/>
          <w:b/>
          <w:sz w:val="20"/>
          <w:szCs w:val="20"/>
          <w:lang w:eastAsia="es-ES"/>
        </w:rPr>
        <w:t>veinticinco</w:t>
      </w:r>
      <w:r w:rsidR="00C341A4" w:rsidRPr="00AA0979">
        <w:rPr>
          <w:rFonts w:ascii="Arial" w:eastAsia="Times New Roman" w:hAnsi="Arial" w:cs="Arial"/>
          <w:b/>
          <w:sz w:val="20"/>
          <w:szCs w:val="20"/>
          <w:lang w:eastAsia="es-ES"/>
        </w:rPr>
        <w:t xml:space="preserve">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D42FC5">
        <w:rPr>
          <w:rFonts w:ascii="Arial" w:eastAsia="Times New Roman" w:hAnsi="Arial" w:cs="Arial"/>
          <w:b/>
          <w:sz w:val="20"/>
          <w:szCs w:val="20"/>
          <w:lang w:eastAsia="es-ES"/>
        </w:rPr>
        <w:t xml:space="preserve">décima </w:t>
      </w:r>
      <w:r w:rsidR="00BA50F9">
        <w:rPr>
          <w:rFonts w:ascii="Arial" w:eastAsia="Times New Roman" w:hAnsi="Arial" w:cs="Arial"/>
          <w:b/>
          <w:sz w:val="20"/>
          <w:szCs w:val="20"/>
          <w:lang w:eastAsia="es-ES"/>
        </w:rPr>
        <w:t>octava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BA50F9">
    <w:pPr>
      <w:pStyle w:val="Piedepgina"/>
      <w:jc w:val="right"/>
    </w:pPr>
  </w:p>
  <w:p w14:paraId="299EE23D" w14:textId="77777777" w:rsidR="005F3ABF" w:rsidRDefault="00BA50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BA50F9" w:rsidP="0083232F">
    <w:pPr>
      <w:pStyle w:val="Encabezado"/>
      <w:jc w:val="right"/>
      <w:rPr>
        <w:rFonts w:ascii="Century Gothic" w:hAnsi="Century Gothic"/>
        <w:b/>
        <w:sz w:val="18"/>
        <w:szCs w:val="18"/>
      </w:rPr>
    </w:pPr>
  </w:p>
  <w:p w14:paraId="0C9D10D5" w14:textId="157CC334"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BA50F9">
      <w:rPr>
        <w:rFonts w:ascii="Century Gothic" w:hAnsi="Century Gothic"/>
        <w:b/>
        <w:sz w:val="20"/>
        <w:szCs w:val="18"/>
      </w:rPr>
      <w:t>veinticuatro</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BA50F9"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BA50F9" w:rsidP="0083232F">
    <w:pPr>
      <w:pStyle w:val="Encabezado"/>
      <w:jc w:val="right"/>
      <w:rPr>
        <w:rFonts w:ascii="Century Gothic" w:hAnsi="Century Gothic"/>
      </w:rPr>
    </w:pPr>
  </w:p>
  <w:p w14:paraId="54369A33" w14:textId="77777777" w:rsidR="0083232F" w:rsidRPr="00A46BD3" w:rsidRDefault="00BA50F9"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50F9"/>
    <w:rsid w:val="00BA63C0"/>
    <w:rsid w:val="00BA6EB2"/>
    <w:rsid w:val="00BC7533"/>
    <w:rsid w:val="00BD1C45"/>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14</cp:revision>
  <cp:lastPrinted>2021-03-23T18:32:00Z</cp:lastPrinted>
  <dcterms:created xsi:type="dcterms:W3CDTF">2021-02-03T20:40:00Z</dcterms:created>
  <dcterms:modified xsi:type="dcterms:W3CDTF">2021-03-26T19:30:00Z</dcterms:modified>
</cp:coreProperties>
</file>